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3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E55835">
        <w:rPr>
          <w:rFonts w:ascii="Bookman Old Style" w:hAnsi="Bookman Old Style" w:cs="Times New Roman"/>
          <w:b/>
          <w:i/>
        </w:rPr>
        <w:t>26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5583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E55835">
        <w:rPr>
          <w:rFonts w:ascii="Bookman Old Style" w:hAnsi="Bookman Old Style"/>
          <w:b/>
          <w:i/>
        </w:rPr>
        <w:t>12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5835" w:rsidRPr="00E55835" w:rsidRDefault="004D092F" w:rsidP="00E5583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E55835" w:rsidRPr="00E55835">
        <w:rPr>
          <w:rFonts w:ascii="Bookman Old Style" w:hAnsi="Bookman Old Style"/>
          <w:b/>
          <w:i/>
        </w:rPr>
        <w:t xml:space="preserve">Zonguldak Merkez İlçe Karadere Köyü mevcut isale hattının yenilenmesi amacıyla 2021 yılında boru verilmiştir. </w:t>
      </w:r>
    </w:p>
    <w:p w:rsidR="00E55835" w:rsidRPr="00E55835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İsale edilmekte olan membanın tahsis kararı yoktur. Bundan dolayı Orman Müdürlüğünden izin alınamamaktadır ve borular döşenememektedir.</w:t>
      </w:r>
    </w:p>
    <w:p w:rsidR="00B301AE" w:rsidRPr="002E2734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Yukarıda belirtilen membanın Karadere Köyüne tahsis edilmesi ve Orman izinlerinin alınabilmesi için Karadere Köyünün 2022 yılı Ek Etüt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399" w:rsidRDefault="00F22399" w:rsidP="005C41D9">
      <w:pPr>
        <w:spacing w:after="0" w:line="240" w:lineRule="auto"/>
      </w:pPr>
      <w:r>
        <w:separator/>
      </w:r>
    </w:p>
  </w:endnote>
  <w:endnote w:type="continuationSeparator" w:id="1">
    <w:p w:rsidR="00F22399" w:rsidRDefault="00F223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399" w:rsidRDefault="00F22399" w:rsidP="005C41D9">
      <w:pPr>
        <w:spacing w:after="0" w:line="240" w:lineRule="auto"/>
      </w:pPr>
      <w:r>
        <w:separator/>
      </w:r>
    </w:p>
  </w:footnote>
  <w:footnote w:type="continuationSeparator" w:id="1">
    <w:p w:rsidR="00F22399" w:rsidRDefault="00F223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2F75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47B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22399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2022-09-21T06:40:00Z</dcterms:created>
  <dcterms:modified xsi:type="dcterms:W3CDTF">2022-09-21T06:40:00Z</dcterms:modified>
</cp:coreProperties>
</file>